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95" w:rsidRPr="00B94D25" w:rsidRDefault="00881E95" w:rsidP="00F261CD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Curriculum Vitae (C.V)</w:t>
      </w:r>
    </w:p>
    <w:p w:rsidR="00881E95" w:rsidRDefault="00881E95" w:rsidP="00F261CD">
      <w:pPr>
        <w:spacing w:line="36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I. General information:</w:t>
      </w:r>
    </w:p>
    <w:p w:rsidR="00881E95" w:rsidRDefault="00362F57" w:rsidP="00F261CD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noProof/>
          <w:sz w:val="26"/>
          <w:szCs w:val="26"/>
        </w:rPr>
        <w:drawing>
          <wp:inline distT="0" distB="0" distL="0" distR="0" wp14:anchorId="4836845E" wp14:editId="6E80F299">
            <wp:extent cx="1600200" cy="2095500"/>
            <wp:effectExtent l="0" t="0" r="0" b="0"/>
            <wp:docPr id="2" name="Picture 2" descr="WhatsApp Image 2021-07-01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07-01 at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95" w:rsidRPr="00B94D25" w:rsidRDefault="00881E95" w:rsidP="00EA082B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Name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Martha </w:t>
      </w:r>
      <w:proofErr w:type="spellStart"/>
      <w:r w:rsidR="00212D18">
        <w:rPr>
          <w:rFonts w:asciiTheme="majorBidi" w:hAnsiTheme="majorBidi" w:cstheme="majorBidi"/>
          <w:color w:val="000000"/>
          <w:sz w:val="28"/>
          <w:szCs w:val="28"/>
        </w:rPr>
        <w:t>M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elek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94D25">
        <w:rPr>
          <w:rFonts w:asciiTheme="majorBidi" w:hAnsiTheme="majorBidi" w:cstheme="majorBidi"/>
          <w:color w:val="000000"/>
          <w:sz w:val="28"/>
          <w:szCs w:val="28"/>
        </w:rPr>
        <w:t>labeib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212D18">
        <w:rPr>
          <w:rFonts w:asciiTheme="majorBidi" w:hAnsiTheme="majorBidi" w:cstheme="majorBidi"/>
          <w:color w:val="000000"/>
          <w:sz w:val="28"/>
          <w:szCs w:val="28"/>
        </w:rPr>
        <w:t>G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erges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Birth date:-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17/7/1989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Civil status:-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married.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Present position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="00212D1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261CD">
        <w:rPr>
          <w:rFonts w:asciiTheme="majorBidi" w:hAnsiTheme="majorBidi" w:cstheme="majorBidi"/>
          <w:color w:val="000000"/>
          <w:sz w:val="28"/>
          <w:szCs w:val="28"/>
        </w:rPr>
        <w:t>L</w:t>
      </w:r>
      <w:r w:rsidR="00212D18" w:rsidRPr="009E10FE">
        <w:rPr>
          <w:rFonts w:asciiTheme="majorBidi" w:hAnsiTheme="majorBidi" w:cstheme="majorBidi"/>
          <w:color w:val="000000"/>
          <w:sz w:val="28"/>
          <w:szCs w:val="28"/>
        </w:rPr>
        <w:t>ecturer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Address:- </w:t>
      </w:r>
      <w:proofErr w:type="spellStart"/>
      <w:r w:rsidRPr="00B94D25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Tel. No.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01288270387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E-mail :</w:t>
      </w:r>
      <w:r w:rsidR="000F1D37" w:rsidRPr="000F1D37">
        <w:rPr>
          <w:rFonts w:asciiTheme="majorBidi" w:hAnsiTheme="majorBidi" w:cstheme="majorBidi"/>
          <w:color w:val="000000"/>
          <w:sz w:val="28"/>
          <w:szCs w:val="28"/>
        </w:rPr>
        <w:t>marthagerges17@yahoo.com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Academic email:-</w:t>
      </w:r>
      <w:r w:rsidR="000F1D37" w:rsidRPr="000F1D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0F1D37">
        <w:rPr>
          <w:rFonts w:asciiTheme="majorBidi" w:hAnsiTheme="majorBidi" w:cstheme="majorBidi"/>
          <w:color w:val="000000"/>
          <w:sz w:val="28"/>
          <w:szCs w:val="28"/>
        </w:rPr>
        <w:t>martha</w:t>
      </w:r>
      <w:proofErr w:type="spellEnd"/>
      <w:r w:rsidR="000F1D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F1D37" w:rsidRPr="00B94D25">
        <w:rPr>
          <w:rFonts w:asciiTheme="majorBidi" w:hAnsiTheme="majorBidi" w:cstheme="majorBidi"/>
          <w:color w:val="000000"/>
          <w:sz w:val="28"/>
          <w:szCs w:val="28"/>
        </w:rPr>
        <w:t>@</w:t>
      </w:r>
      <w:r w:rsidR="000F1D37">
        <w:rPr>
          <w:rFonts w:asciiTheme="majorBidi" w:hAnsiTheme="majorBidi" w:cstheme="majorBidi"/>
          <w:color w:val="000000"/>
          <w:sz w:val="28"/>
          <w:szCs w:val="28"/>
        </w:rPr>
        <w:t xml:space="preserve"> aun.edu.eg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II-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Educational qualification:-</w:t>
      </w:r>
    </w:p>
    <w:tbl>
      <w:tblPr>
        <w:tblStyle w:val="TableGrid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2700"/>
        <w:gridCol w:w="1350"/>
        <w:gridCol w:w="5490"/>
      </w:tblGrid>
      <w:tr w:rsidR="00881E95" w:rsidRPr="00B94D25" w:rsidTr="00982504">
        <w:tc>
          <w:tcPr>
            <w:tcW w:w="270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35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549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Scientific degree</w:t>
            </w:r>
          </w:p>
        </w:tc>
      </w:tr>
      <w:tr w:rsidR="00881E95" w:rsidRPr="00B94D25" w:rsidTr="00982504">
        <w:tc>
          <w:tcPr>
            <w:tcW w:w="270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1350" w:type="dxa"/>
          </w:tcPr>
          <w:p w:rsidR="00881E95" w:rsidRPr="00B94D25" w:rsidRDefault="00881E95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</w:t>
            </w:r>
            <w:r w:rsidR="00D954B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881E95" w:rsidRPr="00B94D25" w:rsidRDefault="00881E95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Baccalaureate</w:t>
            </w:r>
          </w:p>
        </w:tc>
      </w:tr>
      <w:tr w:rsidR="006A4372" w:rsidRPr="00B94D25" w:rsidTr="00982504">
        <w:tc>
          <w:tcPr>
            <w:tcW w:w="2700" w:type="dxa"/>
          </w:tcPr>
          <w:p w:rsidR="006A4372" w:rsidRPr="00B94D25" w:rsidRDefault="006A4372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1350" w:type="dxa"/>
          </w:tcPr>
          <w:p w:rsidR="006A4372" w:rsidRPr="00B94D25" w:rsidRDefault="006A4372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0" w:type="dxa"/>
          </w:tcPr>
          <w:p w:rsidR="006A4372" w:rsidRPr="00B94D25" w:rsidRDefault="006A4372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Master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degree in Gerontological nursing </w:t>
            </w:r>
          </w:p>
        </w:tc>
      </w:tr>
      <w:tr w:rsidR="00EA082B" w:rsidRPr="00B94D25" w:rsidTr="00982504">
        <w:tc>
          <w:tcPr>
            <w:tcW w:w="2700" w:type="dxa"/>
          </w:tcPr>
          <w:p w:rsidR="00EA082B" w:rsidRPr="00EA082B" w:rsidRDefault="005C71BB" w:rsidP="000F1D37">
            <w:pPr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lang w:bidi="ar-EG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  <w:bookmarkStart w:id="0" w:name="_GoBack"/>
            <w:bookmarkEnd w:id="0"/>
          </w:p>
        </w:tc>
        <w:tc>
          <w:tcPr>
            <w:tcW w:w="1350" w:type="dxa"/>
          </w:tcPr>
          <w:p w:rsidR="00EA082B" w:rsidRPr="00B94D25" w:rsidRDefault="005C71BB" w:rsidP="000F1D37">
            <w:pPr>
              <w:jc w:val="right"/>
              <w:rPr>
                <w:rFonts w:asciiTheme="majorBidi" w:hAnsiTheme="majorBidi" w:cstheme="majorBidi" w:hint="cs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EG"/>
              </w:rPr>
              <w:t>2021</w:t>
            </w:r>
          </w:p>
        </w:tc>
        <w:tc>
          <w:tcPr>
            <w:tcW w:w="5490" w:type="dxa"/>
          </w:tcPr>
          <w:p w:rsidR="00EA082B" w:rsidRPr="00B94D25" w:rsidRDefault="005C71BB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 xml:space="preserve">Doctorate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degree in Gerontological nursing</w:t>
            </w:r>
          </w:p>
        </w:tc>
      </w:tr>
    </w:tbl>
    <w:p w:rsidR="00881E95" w:rsidRPr="00B94D25" w:rsidRDefault="00881E95" w:rsidP="00F261CD">
      <w:pPr>
        <w:spacing w:line="36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III-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Hierarchy academic career:-</w:t>
      </w:r>
    </w:p>
    <w:tbl>
      <w:tblPr>
        <w:tblStyle w:val="TableGrid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4230"/>
        <w:gridCol w:w="2250"/>
        <w:gridCol w:w="3060"/>
      </w:tblGrid>
      <w:tr w:rsidR="00881E95" w:rsidRPr="00B94D25" w:rsidTr="00982504">
        <w:tc>
          <w:tcPr>
            <w:tcW w:w="423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25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06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Occupation</w:t>
            </w:r>
          </w:p>
        </w:tc>
      </w:tr>
      <w:tr w:rsidR="00881E95" w:rsidRPr="00B94D25" w:rsidTr="00982504">
        <w:tc>
          <w:tcPr>
            <w:tcW w:w="4230" w:type="dxa"/>
          </w:tcPr>
          <w:p w:rsidR="00881E95" w:rsidRPr="00B94D25" w:rsidRDefault="00881E95" w:rsidP="000F1D3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250" w:type="dxa"/>
          </w:tcPr>
          <w:p w:rsidR="00881E95" w:rsidRPr="00B94D25" w:rsidRDefault="00881E95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060" w:type="dxa"/>
          </w:tcPr>
          <w:p w:rsidR="00881E95" w:rsidRPr="00B94D25" w:rsidRDefault="00881E95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Demonstrator </w:t>
            </w:r>
          </w:p>
        </w:tc>
      </w:tr>
      <w:tr w:rsidR="00982504" w:rsidRPr="00B94D25" w:rsidTr="00982504">
        <w:tc>
          <w:tcPr>
            <w:tcW w:w="4230" w:type="dxa"/>
          </w:tcPr>
          <w:p w:rsidR="00982504" w:rsidRPr="00B94D25" w:rsidRDefault="00982504" w:rsidP="000F1D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250" w:type="dxa"/>
          </w:tcPr>
          <w:p w:rsidR="00982504" w:rsidRPr="00B94D25" w:rsidRDefault="00982504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982504" w:rsidRPr="00B94D25" w:rsidRDefault="00982504" w:rsidP="000F1D3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Assistant Lecturer</w:t>
            </w:r>
          </w:p>
        </w:tc>
      </w:tr>
    </w:tbl>
    <w:p w:rsidR="000D0CE6" w:rsidRPr="003F0578" w:rsidRDefault="00881E95" w:rsidP="004941FC">
      <w:pPr>
        <w:pStyle w:val="ListParagraph"/>
        <w:numPr>
          <w:ilvl w:val="1"/>
          <w:numId w:val="3"/>
        </w:numPr>
        <w:bidi w:val="0"/>
        <w:ind w:left="540" w:hanging="18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b/>
          <w:bCs/>
          <w:color w:val="000000"/>
          <w:sz w:val="28"/>
          <w:szCs w:val="28"/>
        </w:rPr>
        <w:t>IV. Receiving training program of quality about: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  <w:t>1- Methods of Scientific Research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  <w:t>2- Scientific Publishing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  <w:t>3- English language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  <w:t>4- How to write a research project competitive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  <w:t>5- The system of credit hours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F0578">
        <w:rPr>
          <w:rFonts w:asciiTheme="majorBidi" w:hAnsiTheme="majorBidi" w:cstheme="majorBidi"/>
          <w:b/>
          <w:bCs/>
          <w:color w:val="000000"/>
          <w:sz w:val="28"/>
          <w:szCs w:val="28"/>
        </w:rPr>
        <w:t>V-Activities in the field of quality management systems / education</w:t>
      </w:r>
      <w:r w:rsidRPr="003F057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F0578">
        <w:rPr>
          <w:rFonts w:asciiTheme="majorBidi" w:hAnsiTheme="majorBidi" w:cstheme="majorBidi"/>
          <w:b/>
          <w:bCs/>
          <w:color w:val="000000"/>
          <w:sz w:val="28"/>
          <w:szCs w:val="28"/>
        </w:rPr>
        <w:t>development projects:</w:t>
      </w:r>
    </w:p>
    <w:p w:rsid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Quality Standards in Teaching 1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University administration</w:t>
      </w:r>
    </w:p>
    <w:p w:rsidR="003F0578" w:rsidRDefault="003F0578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Strategic Planning Course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Introducing the International Academic Standards (ASR) for the postgraduate stage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Relative weight of the exam paper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Introducing the Academic Standard Standards (ASR) for a bachelor's degree holder and applying them in educational programs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Introducing the college's information unit services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How to Quadruple Analysis (SOWT)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Electronic course activation cycle</w:t>
      </w:r>
    </w:p>
    <w:p w:rsidR="000D0CE6" w:rsidRPr="003F0578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A course on foresight about the future</w:t>
      </w:r>
    </w:p>
    <w:p w:rsidR="000D0CE6" w:rsidRPr="006D4733" w:rsidRDefault="000D0CE6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3F0578">
        <w:rPr>
          <w:rFonts w:asciiTheme="majorBidi" w:hAnsiTheme="majorBidi" w:cstheme="majorBidi"/>
          <w:color w:val="000000"/>
          <w:sz w:val="28"/>
          <w:szCs w:val="28"/>
          <w:lang w:val="en"/>
        </w:rPr>
        <w:t>A course on learning outcomes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>Attending a training course on the use of electronic databases 2020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 xml:space="preserve"> Attending a training course on the use of the knowledge bank and academic mail 2020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>Attending a workshop on scientific writing and scientific research 2020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>Attending a workshop on electronic exams 2019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>Attending a training course on examination systems and student evaluation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 xml:space="preserve"> Attending a training course on advanced e-learning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lastRenderedPageBreak/>
        <w:t>Attending a training course on quality standards in the teaching process</w:t>
      </w:r>
    </w:p>
    <w:p w:rsidR="006D4733" w:rsidRPr="006D4733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>Attending a training course on the applications of information technology in teaching</w:t>
      </w:r>
    </w:p>
    <w:p w:rsidR="006D4733" w:rsidRPr="003F0578" w:rsidRDefault="006D4733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6D4733">
        <w:rPr>
          <w:rFonts w:asciiTheme="majorBidi" w:hAnsiTheme="majorBidi" w:cstheme="majorBidi"/>
          <w:color w:val="000000"/>
          <w:sz w:val="28"/>
          <w:szCs w:val="28"/>
        </w:rPr>
        <w:t>Participation in the standard of teaching and learning</w:t>
      </w:r>
    </w:p>
    <w:p w:rsidR="009D222B" w:rsidRDefault="004941FC" w:rsidP="004941FC">
      <w:pPr>
        <w:pStyle w:val="ListParagraph"/>
        <w:numPr>
          <w:ilvl w:val="1"/>
          <w:numId w:val="3"/>
        </w:numPr>
        <w:bidi w:val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"/>
        </w:rPr>
        <w:t>International</w:t>
      </w:r>
      <w:r w:rsidR="005A5380" w:rsidRPr="005A5380">
        <w:rPr>
          <w:rFonts w:asciiTheme="majorBidi" w:hAnsiTheme="majorBidi" w:cstheme="majorBidi"/>
          <w:color w:val="000000"/>
          <w:sz w:val="28"/>
          <w:szCs w:val="28"/>
          <w:lang w:val="en"/>
        </w:rPr>
        <w:t>: Participate in</w:t>
      </w:r>
      <w:r w:rsidR="009D222B">
        <w:rPr>
          <w:rFonts w:asciiTheme="majorBidi" w:hAnsiTheme="majorBidi" w:cstheme="majorBidi"/>
          <w:color w:val="000000"/>
          <w:sz w:val="28"/>
          <w:szCs w:val="28"/>
          <w:lang w:val="en"/>
        </w:rPr>
        <w:t xml:space="preserve"> </w:t>
      </w:r>
      <w:r w:rsidR="005A5380" w:rsidRPr="009D222B">
        <w:rPr>
          <w:rFonts w:asciiTheme="majorBidi" w:hAnsiTheme="majorBidi" w:cstheme="majorBidi"/>
          <w:color w:val="000000"/>
          <w:sz w:val="28"/>
          <w:szCs w:val="28"/>
          <w:lang w:val="en"/>
        </w:rPr>
        <w:t>The First International Scientific Conference for Nursing Colleges in Southern Upper Egypt, 25-25/2/2020 (quality education and health)</w:t>
      </w:r>
      <w:r w:rsidR="009D222B">
        <w:rPr>
          <w:rFonts w:asciiTheme="majorBidi" w:hAnsiTheme="majorBidi" w:cstheme="majorBidi"/>
          <w:color w:val="000000"/>
          <w:sz w:val="28"/>
          <w:szCs w:val="28"/>
          <w:lang w:val="en"/>
        </w:rPr>
        <w:t>.</w:t>
      </w:r>
    </w:p>
    <w:p w:rsidR="007048BC" w:rsidRPr="00605EE5" w:rsidRDefault="00881E95" w:rsidP="004941FC">
      <w:pPr>
        <w:pStyle w:val="ListParagraph"/>
        <w:numPr>
          <w:ilvl w:val="2"/>
          <w:numId w:val="9"/>
        </w:numPr>
        <w:bidi w:val="0"/>
        <w:ind w:left="720" w:hanging="18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b/>
          <w:bCs/>
          <w:color w:val="000000"/>
          <w:sz w:val="28"/>
          <w:szCs w:val="28"/>
        </w:rPr>
        <w:t>VI-Activities that are related to the educational process and</w:t>
      </w:r>
      <w:r w:rsidRPr="00605EE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05EE5">
        <w:rPr>
          <w:rFonts w:asciiTheme="majorBidi" w:hAnsiTheme="majorBidi" w:cstheme="majorBidi"/>
          <w:b/>
          <w:bCs/>
          <w:color w:val="000000"/>
          <w:sz w:val="28"/>
          <w:szCs w:val="28"/>
        </w:rPr>
        <w:t>community service.</w:t>
      </w:r>
      <w:r w:rsidR="004B2E66"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:rsidR="00760554" w:rsidRPr="00605EE5" w:rsidRDefault="00295EBF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Teaching practical sections to undergraduate students</w:t>
      </w:r>
    </w:p>
    <w:p w:rsidR="00760554" w:rsidRPr="00605EE5" w:rsidRDefault="00295EBF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Participation in first aid courses for students and petroleum companies</w:t>
      </w:r>
    </w:p>
    <w:p w:rsidR="00FD61AA" w:rsidRPr="00605EE5" w:rsidRDefault="00295EBF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rtl/>
          <w:lang w:val="en" w:bidi="ar-EG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Participation in the Elderly </w:t>
      </w:r>
      <w:r w:rsidR="00FD61AA" w:rsidRPr="00605EE5">
        <w:rPr>
          <w:rFonts w:asciiTheme="majorBidi" w:hAnsiTheme="majorBidi" w:cstheme="majorBidi"/>
          <w:color w:val="222222"/>
          <w:sz w:val="28"/>
          <w:szCs w:val="28"/>
        </w:rPr>
        <w:t>sitter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course</w:t>
      </w:r>
    </w:p>
    <w:p w:rsidR="00FD61AA" w:rsidRPr="00605EE5" w:rsidRDefault="00295EBF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rtl/>
          <w:lang w:val="en" w:bidi="ar-EG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Attending a training course on organizing scientific conferences</w:t>
      </w:r>
    </w:p>
    <w:p w:rsidR="00FD61AA" w:rsidRPr="00605EE5" w:rsidRDefault="00295EBF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rtl/>
          <w:lang w:val="en" w:bidi="ar-EG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Awareness seminars on diabetes, Alzheimer's and high blood pressure</w:t>
      </w:r>
    </w:p>
    <w:p w:rsidR="00605EE5" w:rsidRPr="00605EE5" w:rsidRDefault="00295EBF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How to create and use an account on research gate, </w:t>
      </w:r>
      <w:r w:rsidR="000F1D37" w:rsidRPr="00605EE5">
        <w:rPr>
          <w:rFonts w:asciiTheme="majorBidi" w:hAnsiTheme="majorBidi" w:cstheme="majorBidi"/>
          <w:color w:val="222222"/>
          <w:sz w:val="28"/>
          <w:szCs w:val="28"/>
        </w:rPr>
        <w:t>Microsoft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team, Egyptian knowledge bank, zoom, </w:t>
      </w:r>
      <w:r w:rsidR="000F1D37" w:rsidRPr="00605EE5">
        <w:rPr>
          <w:rFonts w:asciiTheme="majorBidi" w:hAnsiTheme="majorBidi" w:cstheme="majorBidi"/>
          <w:color w:val="222222"/>
          <w:sz w:val="28"/>
          <w:szCs w:val="28"/>
        </w:rPr>
        <w:t>Google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meeting, </w:t>
      </w:r>
      <w:r w:rsidR="000F1D37" w:rsidRPr="00605EE5">
        <w:rPr>
          <w:rFonts w:asciiTheme="majorBidi" w:hAnsiTheme="majorBidi" w:cstheme="majorBidi"/>
          <w:color w:val="222222"/>
          <w:sz w:val="28"/>
          <w:szCs w:val="28"/>
        </w:rPr>
        <w:t>Google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forms, </w:t>
      </w:r>
      <w:r w:rsidR="000F1D37">
        <w:rPr>
          <w:rFonts w:asciiTheme="majorBidi" w:hAnsiTheme="majorBidi" w:cstheme="majorBidi"/>
          <w:color w:val="222222"/>
          <w:sz w:val="28"/>
          <w:szCs w:val="28"/>
        </w:rPr>
        <w:t>M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>oodle, Endnote, Mendely</w:t>
      </w:r>
      <w:r w:rsidR="000F1D37">
        <w:rPr>
          <w:rFonts w:asciiTheme="majorBidi" w:hAnsiTheme="majorBidi" w:cstheme="majorBidi"/>
          <w:color w:val="222222"/>
          <w:sz w:val="28"/>
          <w:szCs w:val="28"/>
        </w:rPr>
        <w:t>,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webex, Microsoft office 365, Advanced power point and word</w:t>
      </w:r>
      <w:r w:rsidR="00295C40" w:rsidRPr="00605EE5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605EE5" w:rsidRPr="00605EE5" w:rsidRDefault="00605EE5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Courses specification for undergraduate students</w:t>
      </w:r>
    </w:p>
    <w:p w:rsidR="00605EE5" w:rsidRPr="00605EE5" w:rsidRDefault="00605EE5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Courses specification for doctor's program courses</w:t>
      </w:r>
    </w:p>
    <w:p w:rsidR="004B2E66" w:rsidRPr="004B2E66" w:rsidRDefault="00605EE5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000000"/>
          <w:sz w:val="28"/>
          <w:szCs w:val="28"/>
          <w:lang w:val="en"/>
        </w:rPr>
        <w:t>Visits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to the elderly club and give guid</w:t>
      </w:r>
      <w:r>
        <w:rPr>
          <w:rFonts w:asciiTheme="majorBidi" w:hAnsiTheme="majorBidi" w:cstheme="majorBidi"/>
          <w:color w:val="222222"/>
          <w:sz w:val="28"/>
          <w:szCs w:val="28"/>
        </w:rPr>
        <w:t>ance for the elderly to prevent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>disease</w:t>
      </w:r>
      <w:r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4B2E66" w:rsidRPr="004B2E66" w:rsidRDefault="00881E95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4B2E66">
        <w:rPr>
          <w:rFonts w:asciiTheme="majorBidi" w:hAnsiTheme="majorBidi" w:cstheme="majorBidi"/>
          <w:color w:val="222222"/>
          <w:sz w:val="28"/>
          <w:szCs w:val="28"/>
        </w:rPr>
        <w:t>Seminars for the elderly (elderly nutr</w:t>
      </w:r>
      <w:r w:rsidR="004B2E66">
        <w:rPr>
          <w:rFonts w:asciiTheme="majorBidi" w:hAnsiTheme="majorBidi" w:cstheme="majorBidi"/>
          <w:color w:val="222222"/>
          <w:sz w:val="28"/>
          <w:szCs w:val="28"/>
        </w:rPr>
        <w:t xml:space="preserve">ition- the immune system of the </w:t>
      </w:r>
      <w:r w:rsidRPr="004B2E66">
        <w:rPr>
          <w:rFonts w:asciiTheme="majorBidi" w:hAnsiTheme="majorBidi" w:cstheme="majorBidi"/>
          <w:color w:val="222222"/>
          <w:sz w:val="28"/>
          <w:szCs w:val="28"/>
        </w:rPr>
        <w:t>elderly- Alzheimer’s disease)</w:t>
      </w:r>
      <w:r w:rsidR="004B2E66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216735" w:rsidRPr="00216735" w:rsidRDefault="004B2E66" w:rsidP="004941FC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t>Provide guidance and health education for the elderly in the Outpatient Department of Internal Medicine in University Hospital.</w:t>
      </w:r>
    </w:p>
    <w:p w:rsidR="00216735" w:rsidRPr="00605EE5" w:rsidRDefault="00216735" w:rsidP="00216735">
      <w:pPr>
        <w:pStyle w:val="ListParagraph"/>
        <w:numPr>
          <w:ilvl w:val="2"/>
          <w:numId w:val="9"/>
        </w:numPr>
        <w:tabs>
          <w:tab w:val="left" w:pos="1440"/>
        </w:tabs>
        <w:bidi w:val="0"/>
        <w:ind w:left="1170" w:firstLine="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 xml:space="preserve">Clinical 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training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4</w:t>
      </w:r>
      <w:r w:rsidRPr="00216735">
        <w:rPr>
          <w:rFonts w:asciiTheme="majorBidi" w:hAnsiTheme="majorBidi" w:cstheme="majorBidi"/>
          <w:color w:val="222222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year student in</w:t>
      </w:r>
      <w:r w:rsidRPr="00605EE5">
        <w:rPr>
          <w:rFonts w:asciiTheme="majorBidi" w:hAnsiTheme="majorBidi" w:cstheme="majorBidi"/>
          <w:color w:val="222222"/>
          <w:sz w:val="28"/>
          <w:szCs w:val="28"/>
        </w:rPr>
        <w:t xml:space="preserve"> Department of Chest Diseases</w:t>
      </w:r>
    </w:p>
    <w:p w:rsidR="00605EE5" w:rsidRPr="00605EE5" w:rsidRDefault="00605EE5" w:rsidP="00216735">
      <w:pPr>
        <w:pStyle w:val="ListParagraph"/>
        <w:tabs>
          <w:tab w:val="left" w:pos="1440"/>
        </w:tabs>
        <w:bidi w:val="0"/>
        <w:ind w:left="1170"/>
        <w:rPr>
          <w:rFonts w:asciiTheme="majorBidi" w:hAnsiTheme="majorBidi" w:cstheme="majorBidi"/>
          <w:color w:val="000000"/>
          <w:sz w:val="28"/>
          <w:szCs w:val="28"/>
          <w:lang w:val="en"/>
        </w:rPr>
      </w:pPr>
      <w:r w:rsidRPr="00605EE5">
        <w:rPr>
          <w:rFonts w:asciiTheme="majorBidi" w:hAnsiTheme="majorBidi" w:cstheme="majorBidi"/>
          <w:color w:val="222222"/>
          <w:sz w:val="28"/>
          <w:szCs w:val="28"/>
        </w:rPr>
        <w:br/>
      </w:r>
    </w:p>
    <w:sectPr w:rsidR="00605EE5" w:rsidRPr="00605EE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EE" w:rsidRDefault="007F7CEE" w:rsidP="00F261CD">
      <w:pPr>
        <w:spacing w:after="0" w:line="240" w:lineRule="auto"/>
      </w:pPr>
      <w:r>
        <w:separator/>
      </w:r>
    </w:p>
  </w:endnote>
  <w:endnote w:type="continuationSeparator" w:id="0">
    <w:p w:rsidR="007F7CEE" w:rsidRDefault="007F7CEE" w:rsidP="00F2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EE" w:rsidRDefault="007F7CEE" w:rsidP="00F261CD">
      <w:pPr>
        <w:spacing w:after="0" w:line="240" w:lineRule="auto"/>
      </w:pPr>
      <w:r>
        <w:separator/>
      </w:r>
    </w:p>
  </w:footnote>
  <w:footnote w:type="continuationSeparator" w:id="0">
    <w:p w:rsidR="007F7CEE" w:rsidRDefault="007F7CEE" w:rsidP="00F2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CD" w:rsidRPr="00F261CD" w:rsidRDefault="00F261CD" w:rsidP="00F261CD">
    <w:pPr>
      <w:bidi w:val="0"/>
      <w:spacing w:line="360" w:lineRule="auto"/>
      <w:rPr>
        <w:rFonts w:ascii="Calibri" w:eastAsia="Times New Roman" w:hAnsi="Calibri" w:cs="Arial"/>
        <w:sz w:val="16"/>
        <w:szCs w:val="16"/>
        <w:rtl/>
        <w:lang w:bidi="ar-EG"/>
      </w:rPr>
    </w:pPr>
    <w:r w:rsidRPr="00F261CD">
      <w:rPr>
        <w:rFonts w:ascii="Calibri" w:eastAsia="Times New Roman" w:hAnsi="Calibri" w:cs="Arial"/>
        <w:noProof/>
      </w:rPr>
      <w:drawing>
        <wp:inline distT="0" distB="0" distL="0" distR="0" wp14:anchorId="33F26D08" wp14:editId="764D8A78">
          <wp:extent cx="781050" cy="466725"/>
          <wp:effectExtent l="0" t="0" r="0" b="0"/>
          <wp:docPr id="3" name="Picture 8" descr="Description: Description: C:\Users\pc\Desktop\شعار الكليةالنهائي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C:\Users\pc\Desktop\شعار الكليةالنهائي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27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1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1CD">
      <w:rPr>
        <w:rFonts w:ascii="Calibri" w:eastAsia="Times New Roman" w:hAnsi="Calibri" w:cs="Arial"/>
        <w:b/>
        <w:bCs/>
        <w:noProof/>
      </w:rPr>
      <w:t xml:space="preserve">                                                                                                                       </w:t>
    </w:r>
    <w:r w:rsidRPr="00F261CD">
      <w:rPr>
        <w:rFonts w:ascii="Calibri" w:eastAsia="Times New Roman" w:hAnsi="Calibri" w:cs="Arial"/>
        <w:b/>
        <w:bCs/>
        <w:noProof/>
      </w:rPr>
      <w:drawing>
        <wp:inline distT="0" distB="0" distL="0" distR="0" wp14:anchorId="17C61123" wp14:editId="248C22CA">
          <wp:extent cx="685800" cy="447675"/>
          <wp:effectExtent l="0" t="0" r="0" b="0"/>
          <wp:docPr id="4" name="Picture 6" descr="Description: Description: C:\Users\pc\Desktop\Assiut-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C:\Users\pc\Desktop\Assiut-Universit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1CD" w:rsidRPr="00F261CD" w:rsidRDefault="00F261CD" w:rsidP="00F261CD">
    <w:pPr>
      <w:bidi w:val="0"/>
      <w:spacing w:line="240" w:lineRule="auto"/>
      <w:rPr>
        <w:rFonts w:ascii="Times New Roman" w:eastAsia="Times New Roman" w:hAnsi="Times New Roman" w:cs="Times New Roman"/>
        <w:b/>
        <w:bCs/>
        <w:sz w:val="16"/>
        <w:szCs w:val="16"/>
      </w:rPr>
    </w:pPr>
    <w:r w:rsidRPr="00F261CD">
      <w:rPr>
        <w:rFonts w:ascii="Times New Roman" w:eastAsia="Times New Roman" w:hAnsi="Times New Roman" w:cs="Times New Roman"/>
        <w:b/>
        <w:bCs/>
        <w:sz w:val="16"/>
        <w:szCs w:val="16"/>
      </w:rPr>
      <w:t xml:space="preserve">Accredited Faculty by the National Authority                                                                                                 Faculty of Nursing          </w:t>
    </w:r>
  </w:p>
  <w:p w:rsidR="00F261CD" w:rsidRPr="00F261CD" w:rsidRDefault="00F261CD" w:rsidP="00F261CD">
    <w:pPr>
      <w:spacing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16"/>
        <w:rtl/>
        <w:lang w:bidi="ar-EG"/>
      </w:rPr>
    </w:pPr>
    <w:r w:rsidRPr="00F261CD">
      <w:rPr>
        <w:rFonts w:ascii="Times New Roman" w:eastAsia="Times New Roman" w:hAnsi="Times New Roman" w:cs="Times New Roman"/>
        <w:b/>
        <w:bCs/>
        <w:sz w:val="16"/>
        <w:szCs w:val="16"/>
      </w:rPr>
      <w:t>For Quality Assurance of Education and Accreditation                                                                 Gerontological Nursing Department</w:t>
    </w:r>
  </w:p>
  <w:p w:rsidR="00F261CD" w:rsidRDefault="00F261CD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968"/>
    <w:multiLevelType w:val="hybridMultilevel"/>
    <w:tmpl w:val="A7EED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149024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397E"/>
    <w:multiLevelType w:val="hybridMultilevel"/>
    <w:tmpl w:val="AD4A72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A36D3"/>
    <w:multiLevelType w:val="hybridMultilevel"/>
    <w:tmpl w:val="79FAD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A8766A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95AB3"/>
    <w:multiLevelType w:val="hybridMultilevel"/>
    <w:tmpl w:val="A0B6D9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6816A32"/>
    <w:multiLevelType w:val="hybridMultilevel"/>
    <w:tmpl w:val="A0881E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5A7B5F"/>
    <w:multiLevelType w:val="hybridMultilevel"/>
    <w:tmpl w:val="B75E12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0E368A8"/>
    <w:multiLevelType w:val="hybridMultilevel"/>
    <w:tmpl w:val="A762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1355E"/>
    <w:multiLevelType w:val="hybridMultilevel"/>
    <w:tmpl w:val="43AE0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36C6D"/>
    <w:multiLevelType w:val="hybridMultilevel"/>
    <w:tmpl w:val="1708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6C54B6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01"/>
    <w:rsid w:val="00084208"/>
    <w:rsid w:val="000D0CE6"/>
    <w:rsid w:val="000F1D37"/>
    <w:rsid w:val="00212D18"/>
    <w:rsid w:val="00216735"/>
    <w:rsid w:val="00295C40"/>
    <w:rsid w:val="00295EBF"/>
    <w:rsid w:val="002B072E"/>
    <w:rsid w:val="00362F57"/>
    <w:rsid w:val="003F0578"/>
    <w:rsid w:val="00464A96"/>
    <w:rsid w:val="004941FC"/>
    <w:rsid w:val="004B2E66"/>
    <w:rsid w:val="005A5380"/>
    <w:rsid w:val="005C71BB"/>
    <w:rsid w:val="00605EE5"/>
    <w:rsid w:val="006A4372"/>
    <w:rsid w:val="006D4733"/>
    <w:rsid w:val="006E6496"/>
    <w:rsid w:val="007048BC"/>
    <w:rsid w:val="00760554"/>
    <w:rsid w:val="00766B32"/>
    <w:rsid w:val="007F7CEE"/>
    <w:rsid w:val="0083133C"/>
    <w:rsid w:val="00881E95"/>
    <w:rsid w:val="00982504"/>
    <w:rsid w:val="009D222B"/>
    <w:rsid w:val="009E10FE"/>
    <w:rsid w:val="00C00AD8"/>
    <w:rsid w:val="00C60E9B"/>
    <w:rsid w:val="00D62C7D"/>
    <w:rsid w:val="00D723FC"/>
    <w:rsid w:val="00D954B4"/>
    <w:rsid w:val="00DF1601"/>
    <w:rsid w:val="00EA082B"/>
    <w:rsid w:val="00F261CD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C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CE6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F0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CD"/>
  </w:style>
  <w:style w:type="paragraph" w:styleId="Footer">
    <w:name w:val="footer"/>
    <w:basedOn w:val="Normal"/>
    <w:link w:val="FooterChar"/>
    <w:uiPriority w:val="99"/>
    <w:unhideWhenUsed/>
    <w:rsid w:val="00F26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C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CE6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F0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CD"/>
  </w:style>
  <w:style w:type="paragraph" w:styleId="Footer">
    <w:name w:val="footer"/>
    <w:basedOn w:val="Normal"/>
    <w:link w:val="FooterChar"/>
    <w:uiPriority w:val="99"/>
    <w:unhideWhenUsed/>
    <w:rsid w:val="00F26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pc</cp:lastModifiedBy>
  <cp:revision>34</cp:revision>
  <cp:lastPrinted>2021-07-01T11:31:00Z</cp:lastPrinted>
  <dcterms:created xsi:type="dcterms:W3CDTF">2021-07-01T10:08:00Z</dcterms:created>
  <dcterms:modified xsi:type="dcterms:W3CDTF">2022-03-22T07:37:00Z</dcterms:modified>
</cp:coreProperties>
</file>